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122"/>
              <w:gridCol w:w="5102"/>
              <w:gridCol w:w="2398"/>
            </w:tblGrid>
            <w:tr w:rsidR="00285031" w:rsidRPr="00285031" w:rsidTr="00351E66">
              <w:tc>
                <w:tcPr>
                  <w:tcW w:w="1103" w:type="pct"/>
                </w:tcPr>
                <w:p w:rsidR="007A777D" w:rsidRPr="00285031" w:rsidRDefault="00CA0874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D-02</w:t>
                  </w:r>
                  <w:r w:rsidR="00B13F1D">
                    <w:rPr>
                      <w:rFonts w:ascii="Cambria" w:hAnsi="Cambria" w:cs="TimesNewRomanPSMT"/>
                      <w:sz w:val="24"/>
                      <w:szCs w:val="24"/>
                    </w:rPr>
                    <w:t>.01.01</w:t>
                  </w:r>
                </w:p>
              </w:tc>
              <w:tc>
                <w:tcPr>
                  <w:tcW w:w="2651" w:type="pct"/>
                </w:tcPr>
                <w:p w:rsidR="007A777D" w:rsidRPr="00CA0874" w:rsidRDefault="00CA0874" w:rsidP="00CA087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A0874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Wykonanie wykopów 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gruntach nieskalistych</w:t>
                  </w:r>
                </w:p>
              </w:tc>
              <w:tc>
                <w:tcPr>
                  <w:tcW w:w="1246" w:type="pct"/>
                </w:tcPr>
                <w:p w:rsidR="007A777D" w:rsidRPr="00285031" w:rsidRDefault="00CA0874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02</w:t>
                  </w:r>
                  <w:r w:rsidR="00B13F1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.01.01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185F99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B13F1D" w:rsidRDefault="00CA0874" w:rsidP="00CA08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D.02.01.01 WYKONANIE WYKOPÓW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W GRUNTACH</w:t>
            </w: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 xml:space="preserve"> </w:t>
            </w:r>
            <w:r w:rsidRPr="00CA0874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NIESKALISTYCH</w:t>
            </w:r>
          </w:p>
          <w:p w:rsidR="00B814FF" w:rsidRDefault="00B814FF" w:rsidP="00B814FF">
            <w:pPr>
              <w:rPr>
                <w:rFonts w:ascii="Cambria" w:hAnsi="Cambria" w:cs="TimesNewRomanPSMT"/>
                <w:sz w:val="36"/>
                <w:szCs w:val="36"/>
              </w:rPr>
            </w:pPr>
          </w:p>
          <w:p w:rsidR="007A777D" w:rsidRPr="00B814FF" w:rsidRDefault="00B814FF" w:rsidP="00B814FF">
            <w:pPr>
              <w:jc w:val="center"/>
              <w:rPr>
                <w:rFonts w:ascii="Cambria" w:hAnsi="Cambria" w:cs="TimesNewRomanPSMT"/>
                <w:sz w:val="36"/>
                <w:szCs w:val="36"/>
              </w:rPr>
            </w:pPr>
            <w:r w:rsidRPr="00B814FF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(CPV 45111000-8)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CA0874" w:rsidTr="00B13F1D">
              <w:tc>
                <w:tcPr>
                  <w:tcW w:w="955" w:type="pct"/>
                </w:tcPr>
                <w:p w:rsidR="00CA0874" w:rsidRPr="00285031" w:rsidRDefault="00CA0874" w:rsidP="00CA087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D-02.01.01</w:t>
                  </w:r>
                </w:p>
              </w:tc>
              <w:tc>
                <w:tcPr>
                  <w:tcW w:w="2799" w:type="pct"/>
                </w:tcPr>
                <w:p w:rsidR="00CA0874" w:rsidRPr="00CA0874" w:rsidRDefault="00CA0874" w:rsidP="00CA0874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A0874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Wykonanie wykopów 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gruntach nieskalistych</w:t>
                  </w:r>
                </w:p>
              </w:tc>
              <w:tc>
                <w:tcPr>
                  <w:tcW w:w="1246" w:type="pct"/>
                </w:tcPr>
                <w:p w:rsidR="00CA0874" w:rsidRPr="00285031" w:rsidRDefault="00CA0874" w:rsidP="00CA0874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02.01.01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185F99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SST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Przedmiotem niniejszej szczegółowej specyfikacji technicznej (SST) są wymagania</w:t>
            </w:r>
          </w:p>
          <w:p w:rsidR="00185F99" w:rsidRPr="00185F99" w:rsidRDefault="00CA0874" w:rsidP="00185F99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dotyczące wykonania i odbioru wykopów w gruntach nieskalistych w ramach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="00FC36B4" w:rsidRPr="00351E66">
              <w:rPr>
                <w:rFonts w:ascii="Cambria" w:hAnsi="Cambria" w:cs="TimesNewRomanPSMT"/>
                <w:sz w:val="24"/>
                <w:szCs w:val="24"/>
              </w:rPr>
              <w:t>i</w:t>
            </w:r>
            <w:r w:rsidR="00FC36B4" w:rsidRPr="00FC36B4">
              <w:rPr>
                <w:rFonts w:ascii="Cambria" w:hAnsi="Cambria" w:cs="TimesNewRomanPSMT"/>
                <w:sz w:val="24"/>
                <w:szCs w:val="24"/>
              </w:rPr>
              <w:t xml:space="preserve">nwestycji </w:t>
            </w:r>
            <w:r w:rsidR="00185F99" w:rsidRPr="00185F99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</w:p>
          <w:p w:rsidR="00185F99" w:rsidRPr="00185F99" w:rsidRDefault="00185F99" w:rsidP="00185F99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185F99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CA087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S</w:t>
            </w:r>
            <w:r w:rsidR="00FC36B4"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Szczegółowa specyfikacja techniczna (SST) stanowi część Dokumentów Przetargowych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i Kontraktowych i należy je stosować w zlecaniu i wykonaniu robót opisanych w podpunkcie 1.1.</w:t>
            </w:r>
          </w:p>
          <w:p w:rsidR="00FC36B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S</w:t>
            </w:r>
            <w:r w:rsidR="00FC36B4"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Ustalenia zawarte w niniejszej specyfikacji dotyczą zasad prowadzenia robót ziemnych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w czasie budowy lub modernizacji dróg i obejmują wykonanie wykopów w gruntach nieskalistych.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Szczegółowy zakres robót objętych płatnością obejmuje:</w:t>
            </w:r>
          </w:p>
          <w:p w:rsidR="00351E66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zakres rzeczowo-ilościowy zgodny z dokumentacja projektową</w:t>
            </w:r>
            <w:r w:rsidR="00C846E3">
              <w:rPr>
                <w:rFonts w:ascii="Cambria" w:hAnsi="Cambria" w:cs="TimesNewRomanPSMT"/>
                <w:sz w:val="24"/>
                <w:szCs w:val="24"/>
              </w:rPr>
              <w:t>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Podstawowe określenia zostały podane w SST D-02.00.01 pkt 1.4.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Ogólne wymagania dotyczące robót podano w SST D-02.00.01 pkt 1.5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 Materiały (grunty)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Materiał występujący w podłożu wykopu jest gruntem rodzimym, który będzie stanowił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podłoże nawierzchni. Zgodnie z Katalogiem typowych konstrukcji nawierzchni podatnych</w:t>
            </w:r>
          </w:p>
          <w:p w:rsidR="00351E66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i półsztywnych [12] powinien charakteryzować się grupą nośności G1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. Gdy podłoże nawierzchni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zaklasyfikowano do innej grupy nośności, należy podłoże doprowadzić do grupy nośności G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1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zgodnie z dokumentacja projektową i SST.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 Sprzęt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Ogólne wymagania i ustalenia dotyczące sprzętu określono w SST D-02.00.01 pkt 3.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Ogólne wymagania i ustalenia dotyczące transportu określono w SST D-02.00.01 pkt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4.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 Wykonanie robót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5.1. Zasady prowadzenia robót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Ogólne zasady prowadzenia robót podano w SST D-02.00.01 pkt 5.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Sposób wykonania skarp wykopu powinien gwarantować ich stateczność w całym okresie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prowadzenia robót, a naprawa uszkodzeń, wynikających z niepr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awidłowego ukształtowania skarp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wykopu, ich podcięcia lub innych odstępstw od dokumentacji projektowej obciąża Wykonawcę.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Wykonawca powinien wykonywać wykopy w taki sposób, aby grunty o różnym stopniu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przydatności do budowy nasypów były odspajane oddzielnie, w sposób uniemożliwiający ich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wymieszanie. Odstępstwo od powyższego wymagania, uza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sadnione skomplikowanym układem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warstw geotechnicznych, wymaga zgody Inżyniera.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Odspojone grunty przydatne do wykonania nasypów powinny być bezpośrednio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wbudowane w nasyp lub przewiezione na odkład. O ile Inżyn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ier dopuści czasowe składowanie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odspojonych gruntów, należy je odpowiednio zabezpieczyć przed nadmiernym zawilgoceniem.</w:t>
            </w:r>
          </w:p>
          <w:p w:rsidR="00351E66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C846E3" w:rsidRDefault="00C846E3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85F99" w:rsidRDefault="00185F99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85F99" w:rsidRDefault="00185F99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C846E3" w:rsidRDefault="00C846E3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C846E3" w:rsidRPr="007A777D" w:rsidTr="00B13F1D">
              <w:tc>
                <w:tcPr>
                  <w:tcW w:w="955" w:type="pct"/>
                </w:tcPr>
                <w:p w:rsidR="00C846E3" w:rsidRPr="00285031" w:rsidRDefault="00C846E3" w:rsidP="00C846E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D-02.01.01</w:t>
                  </w:r>
                </w:p>
              </w:tc>
              <w:tc>
                <w:tcPr>
                  <w:tcW w:w="2800" w:type="pct"/>
                </w:tcPr>
                <w:p w:rsidR="00C846E3" w:rsidRPr="00CA0874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A0874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Wykonanie wykopów 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gruntach nieskalistych</w:t>
                  </w:r>
                </w:p>
              </w:tc>
              <w:tc>
                <w:tcPr>
                  <w:tcW w:w="1245" w:type="pct"/>
                </w:tcPr>
                <w:p w:rsidR="00C846E3" w:rsidRPr="00285031" w:rsidRDefault="00C846E3" w:rsidP="00C846E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02.01.01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5.2. Wymagania dotyczące zagęszczenia i nośności gruntu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Zagęszczenie gruntu w wykopach i miejscach zerowych robót ziemnych powinno spełniać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wymagania, dotyczące minimalnej wartości wskaźnika zagęszczenia (</w:t>
            </w:r>
            <w:proofErr w:type="spellStart"/>
            <w:r w:rsidRPr="00C846E3">
              <w:rPr>
                <w:rFonts w:ascii="Cambria" w:hAnsi="Cambria" w:cs="TimesNewRomanPSMT"/>
                <w:sz w:val="24"/>
                <w:szCs w:val="24"/>
              </w:rPr>
              <w:t>Is</w:t>
            </w:r>
            <w:proofErr w:type="spellEnd"/>
            <w:r w:rsidRPr="00C846E3">
              <w:rPr>
                <w:rFonts w:ascii="Cambria" w:hAnsi="Cambria" w:cs="TimesNewRomanPSMT"/>
                <w:sz w:val="24"/>
                <w:szCs w:val="24"/>
              </w:rPr>
              <w:t>), podanego w tablicy 1.</w:t>
            </w:r>
          </w:p>
          <w:p w:rsid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846E3">
              <w:rPr>
                <w:rFonts w:ascii="Cambria" w:hAnsi="Cambria" w:cs="TimesNewRomanPSMT"/>
                <w:sz w:val="24"/>
                <w:szCs w:val="24"/>
              </w:rPr>
              <w:t>Tablica 1. Minimalne wartości wskaźnika zagęszczenia w wyko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pach i miejscach zerowych robót </w:t>
            </w:r>
            <w:r w:rsidRPr="00C846E3">
              <w:rPr>
                <w:rFonts w:ascii="Cambria" w:hAnsi="Cambria" w:cs="TimesNewRomanPSMT"/>
                <w:sz w:val="24"/>
                <w:szCs w:val="24"/>
              </w:rPr>
              <w:t>ziemnych</w:t>
            </w: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971"/>
              <w:gridCol w:w="1838"/>
              <w:gridCol w:w="2406"/>
              <w:gridCol w:w="2407"/>
            </w:tblGrid>
            <w:tr w:rsidR="00C846E3" w:rsidTr="00C846E3">
              <w:tc>
                <w:tcPr>
                  <w:tcW w:w="1544" w:type="pc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3456" w:type="pct"/>
                  <w:gridSpan w:val="3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Minimalna wartość </w:t>
                  </w:r>
                  <w:proofErr w:type="spellStart"/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Is</w:t>
                  </w:r>
                  <w:proofErr w:type="spellEnd"/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 dla:</w:t>
                  </w:r>
                </w:p>
              </w:tc>
            </w:tr>
            <w:tr w:rsidR="00C846E3" w:rsidTr="00C846E3">
              <w:tc>
                <w:tcPr>
                  <w:tcW w:w="1544" w:type="pct"/>
                  <w:vMerge w:val="restar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Strefa korpusu</w:t>
                  </w: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026336" w:rsidRDefault="00026336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Górna warstwa o grubości</w:t>
                  </w: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20 cm</w:t>
                  </w:r>
                </w:p>
              </w:tc>
              <w:tc>
                <w:tcPr>
                  <w:tcW w:w="955" w:type="pct"/>
                  <w:vMerge w:val="restart"/>
                </w:tcPr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autostrad i</w:t>
                  </w:r>
                </w:p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dróg</w:t>
                  </w:r>
                </w:p>
                <w:p w:rsid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ekspresowych</w:t>
                  </w:r>
                </w:p>
                <w:p w:rsid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026336" w:rsidRDefault="00026336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1,03</w:t>
                  </w:r>
                </w:p>
              </w:tc>
              <w:tc>
                <w:tcPr>
                  <w:tcW w:w="2501" w:type="pct"/>
                  <w:gridSpan w:val="2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innych dróg</w:t>
                  </w:r>
                </w:p>
              </w:tc>
            </w:tr>
            <w:tr w:rsidR="00C846E3" w:rsidTr="00C846E3">
              <w:trPr>
                <w:trHeight w:val="696"/>
              </w:trPr>
              <w:tc>
                <w:tcPr>
                  <w:tcW w:w="1544" w:type="pct"/>
                  <w:vMerge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955" w:type="pct"/>
                  <w:vMerge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kategoria ruchu KR3- </w:t>
                  </w: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KR6</w:t>
                  </w:r>
                </w:p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251" w:type="pct"/>
                </w:tcPr>
                <w:p w:rsid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kategoria ruchu KR1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- </w:t>
                  </w: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KR2</w:t>
                  </w:r>
                </w:p>
                <w:p w:rsid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  <w:tr w:rsidR="00C846E3" w:rsidTr="00C846E3">
              <w:trPr>
                <w:trHeight w:val="696"/>
              </w:trPr>
              <w:tc>
                <w:tcPr>
                  <w:tcW w:w="1544" w:type="pct"/>
                  <w:vMerge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955" w:type="pct"/>
                  <w:vMerge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</w:tcPr>
                <w:p w:rsid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251" w:type="pct"/>
                </w:tcPr>
                <w:p w:rsidR="00C846E3" w:rsidRPr="00C846E3" w:rsidRDefault="00C846E3" w:rsidP="00C846E3">
                  <w:pPr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1,00</w:t>
                  </w:r>
                </w:p>
              </w:tc>
            </w:tr>
            <w:tr w:rsidR="00C846E3" w:rsidTr="00656371">
              <w:trPr>
                <w:trHeight w:val="844"/>
              </w:trPr>
              <w:tc>
                <w:tcPr>
                  <w:tcW w:w="1544" w:type="pc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Na głębokości od 20 do 50</w:t>
                  </w: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cm od powierzchni robót</w:t>
                  </w:r>
                </w:p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846E3">
                    <w:rPr>
                      <w:rFonts w:ascii="Cambria" w:hAnsi="Cambria" w:cs="TimesNewRomanPSMT"/>
                      <w:sz w:val="24"/>
                      <w:szCs w:val="24"/>
                    </w:rPr>
                    <w:t>ziemnych</w:t>
                  </w:r>
                </w:p>
              </w:tc>
              <w:tc>
                <w:tcPr>
                  <w:tcW w:w="955" w:type="pc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250" w:type="pc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251" w:type="pct"/>
                </w:tcPr>
                <w:p w:rsidR="00C846E3" w:rsidRPr="00C846E3" w:rsidRDefault="00C846E3" w:rsidP="00C846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0,97</w:t>
                  </w:r>
                </w:p>
              </w:tc>
            </w:tr>
          </w:tbl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Jeżeli grunty rodzime w wykopach i miejscach zerowych nie spełniają wymaganego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wskaźnika zagęszczenia, to przed ułożeniem konstrukcji nawierzchni należy je dogęścić do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 xml:space="preserve">wartości </w:t>
            </w:r>
            <w:proofErr w:type="spellStart"/>
            <w:r w:rsidRPr="00026336">
              <w:rPr>
                <w:rFonts w:ascii="Cambria" w:hAnsi="Cambria" w:cs="TimesNewRomanPSMT"/>
                <w:sz w:val="24"/>
                <w:szCs w:val="24"/>
              </w:rPr>
              <w:t>Is</w:t>
            </w:r>
            <w:proofErr w:type="spellEnd"/>
            <w:r w:rsidRPr="00026336">
              <w:rPr>
                <w:rFonts w:ascii="Cambria" w:hAnsi="Cambria" w:cs="TimesNewRomanPSMT"/>
                <w:sz w:val="24"/>
                <w:szCs w:val="24"/>
              </w:rPr>
              <w:t>, podanych w tablicy 1.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Jeżeli wartości wskaźnika zagęszczenia określone w tablicy 1 nie mogą być osiągnięte przez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 xml:space="preserve">bezpośrednie zagęszczanie gruntów rodzimych, to należy podjąć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środki w celu ulepszenia gruntu 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podłoża, umożliwiającego uzyskanie wymaganych wartości wsk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aźnika zagęszczenia. Możliwe do 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zastosowania środki, o ile nie są określone w SST, propo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nuje Wykonawca i przedstawia do 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akceptacji Inżynierowi.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Dodatkowo można sprawdzić nośność warstwy gruntu na powierzchni robót ziemnych na</w:t>
            </w: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 xml:space="preserve">podstawie pomiaru wtórnego modułu odkształcenia E2 zgodnie z PN-02205:1998 [4] </w:t>
            </w:r>
          </w:p>
          <w:p w:rsidR="00C846E3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rysunek 4.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5.3. Ruch budowlany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Nie należy dopuszczać ruchu budowlanego po dnie wykopu o ile grubość warstwy gruntu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(nadkładu) powyżej rzędnych robót ziemnych jest mniejsza niż 0,3 m.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Z chwilą przystąpienia do ostatecznego profilowania dna wykopu dopuszcza się po nim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jedynie ruch maszyn wykonujących tę czynność budowlaną. Może odbywać się jedynie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sporadyczny ruch pojazdów, które nie spowodują uszkodzeń powierzchni korpusu.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Naprawa uszkodzeń powierzchni robót ziemnych, wynikających z niedotrzymania</w:t>
            </w:r>
          </w:p>
          <w:p w:rsidR="00C846E3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podanych powyżej warunków obciąża Wykonawcę robót ziemnych.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 Kontrola jakości robót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6.1. Ogólne zasady kontroli jakości robót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Ogólne zasady kontroli jakości robót podano w SST D-02.00.01 pkt 6.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6.2. Kontrola wykonania wykopów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Kontrola wykonania wykopów polega na sprawdzeniu zgodności z wymaganiami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określonymi w dokumentacji projektowej i SST. W czasie kontroli szczególną uwagę należy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zwrócić na: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a) sposób odspajania gruntów nie pogarszający ich właściwości,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b) zapewnienie stateczności skarp,</w:t>
            </w:r>
          </w:p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26336" w:rsidRDefault="00026336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26336" w:rsidRDefault="00026336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85F99" w:rsidRDefault="00185F99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026336" w:rsidRPr="007A777D" w:rsidTr="00AA2454">
              <w:tc>
                <w:tcPr>
                  <w:tcW w:w="955" w:type="pct"/>
                </w:tcPr>
                <w:p w:rsidR="00026336" w:rsidRPr="00285031" w:rsidRDefault="00026336" w:rsidP="00026336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D-02.01.01</w:t>
                  </w:r>
                </w:p>
              </w:tc>
              <w:tc>
                <w:tcPr>
                  <w:tcW w:w="2799" w:type="pct"/>
                </w:tcPr>
                <w:p w:rsidR="00026336" w:rsidRPr="00CA0874" w:rsidRDefault="00026336" w:rsidP="00026336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CA0874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Wykonanie wykopów 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gruntach nieskalistych</w:t>
                  </w:r>
                </w:p>
              </w:tc>
              <w:tc>
                <w:tcPr>
                  <w:tcW w:w="1246" w:type="pct"/>
                </w:tcPr>
                <w:p w:rsidR="00026336" w:rsidRPr="00285031" w:rsidRDefault="00026336" w:rsidP="00026336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02.01.01</w:t>
                  </w:r>
                </w:p>
              </w:tc>
            </w:tr>
            <w:tr w:rsidR="00285031" w:rsidTr="00B13F1D">
              <w:tc>
                <w:tcPr>
                  <w:tcW w:w="5000" w:type="pct"/>
                  <w:gridSpan w:val="3"/>
                </w:tcPr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185F99" w:rsidRDefault="00185F99" w:rsidP="00185F9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185F99">
                  <w:pPr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c) odwodnienie wykopów w czasie wykonywania robót i po ich zakończeniu,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d) dokładność wykonania wykopów (usytuowanie i wykończenie),</w:t>
            </w: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 xml:space="preserve">e) zagęszczenie górnej strefy korpusu w wykopie według wymagań określonych w </w:t>
            </w:r>
            <w:proofErr w:type="spellStart"/>
            <w:r w:rsidRPr="00026336">
              <w:rPr>
                <w:rFonts w:ascii="Cambria" w:hAnsi="Cambria" w:cs="TimesNewRomanPSMT"/>
                <w:sz w:val="24"/>
                <w:szCs w:val="24"/>
              </w:rPr>
              <w:t>pkcie</w:t>
            </w:r>
            <w:proofErr w:type="spellEnd"/>
            <w:r w:rsidRPr="00026336">
              <w:rPr>
                <w:rFonts w:ascii="Cambria" w:hAnsi="Cambria" w:cs="TimesNewRomanPSMT"/>
                <w:sz w:val="24"/>
                <w:szCs w:val="24"/>
              </w:rPr>
              <w:t xml:space="preserve"> 5.2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 Obmiar robót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7.1. Ogólne zasady obmiaru robót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Ogólne zasady obmiaru robót podano w SST D-02.00.01 pkt 7.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7.2. Jednostka obmiarowa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Jednostką obmiarową jest m3 (metr sześcienny) wykonanego wykopu.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 odbiór robót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Ogólne zasady odbioru robót podano w SST D-02.00.01 pkt 8.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 podstawa płatności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9.1. Ogólne ustalenia dotyczące podstawy płatności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Ogólne ustalenia dotyczące podstawy płatności podano w SST D-02.00.01 pkt 9.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9.2. Cena jednostki obmiarowej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Cena wykonania 1 m3 wykopów w gruntach nieskalistych obejmuje: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prace pomiarowe i roboty przygotowawcze,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oznakowanie robót,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wykonanie wykopu z transportem urobku na nasyp lub odkład, obejmujące: odspojenie,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przemieszczenie, załadunek, przewiezienie i wyładunek,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odwodnienie wykopu na czas jego wykonywania,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profilowanie dna wykopu, rowów, skarp,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zagęszczenie powierzchni wykopu,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przeprowadzenie pomiarów i badań laboratoryjnych, wymaganych w specyfikacji technicznej,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rozplantowanie urobku na odkładzie,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wykonanie, a następnie rozebranie dróg dojazdowych,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026336">
              <w:rPr>
                <w:rFonts w:ascii="Cambria" w:hAnsi="Cambria" w:cs="TimesNewRomanPSMT"/>
                <w:sz w:val="24"/>
                <w:szCs w:val="24"/>
              </w:rPr>
              <w:t>rekultywację terenu.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02633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10. przepisy związane</w:t>
            </w:r>
          </w:p>
          <w:p w:rsidR="00026336" w:rsidRP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026336">
              <w:rPr>
                <w:rFonts w:ascii="Cambria" w:hAnsi="Cambria" w:cs="TimesNewRomanPSMT"/>
                <w:sz w:val="24"/>
                <w:szCs w:val="24"/>
              </w:rPr>
              <w:t>Spis przepisów związanych podano w SST D-02.00.01 pkt 10.</w:t>
            </w: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Arial Unicode MS"/>
    <w:panose1 w:val="00000000000000000000"/>
    <w:charset w:val="EE"/>
    <w:family w:val="auto"/>
    <w:notTrueType/>
    <w:pitch w:val="default"/>
    <w:sig w:usb0="00000001" w:usb1="08080000" w:usb2="00000010" w:usb3="00000000" w:csb0="001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26336"/>
    <w:rsid w:val="00033C88"/>
    <w:rsid w:val="00034E0D"/>
    <w:rsid w:val="00062B37"/>
    <w:rsid w:val="00185F99"/>
    <w:rsid w:val="001904BD"/>
    <w:rsid w:val="00216027"/>
    <w:rsid w:val="00230622"/>
    <w:rsid w:val="00285031"/>
    <w:rsid w:val="002C6318"/>
    <w:rsid w:val="00351E66"/>
    <w:rsid w:val="0038419B"/>
    <w:rsid w:val="0043086C"/>
    <w:rsid w:val="004718D1"/>
    <w:rsid w:val="005A0019"/>
    <w:rsid w:val="005A4348"/>
    <w:rsid w:val="005C1019"/>
    <w:rsid w:val="00604FF9"/>
    <w:rsid w:val="006C58DB"/>
    <w:rsid w:val="00714F78"/>
    <w:rsid w:val="007A777D"/>
    <w:rsid w:val="008433F4"/>
    <w:rsid w:val="00886615"/>
    <w:rsid w:val="00891D6F"/>
    <w:rsid w:val="008D75FD"/>
    <w:rsid w:val="00AA2454"/>
    <w:rsid w:val="00AE41E2"/>
    <w:rsid w:val="00B13F1D"/>
    <w:rsid w:val="00B34FB6"/>
    <w:rsid w:val="00B5280E"/>
    <w:rsid w:val="00B814FF"/>
    <w:rsid w:val="00BD5DD3"/>
    <w:rsid w:val="00BE6BB4"/>
    <w:rsid w:val="00C846E3"/>
    <w:rsid w:val="00CA0874"/>
    <w:rsid w:val="00D15C09"/>
    <w:rsid w:val="00D8450D"/>
    <w:rsid w:val="00DB1640"/>
    <w:rsid w:val="00DC681C"/>
    <w:rsid w:val="00DD652D"/>
    <w:rsid w:val="00F04605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55FA-1CFE-46B5-A1D4-75AF412C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5</cp:revision>
  <cp:lastPrinted>2022-09-09T10:05:00Z</cp:lastPrinted>
  <dcterms:created xsi:type="dcterms:W3CDTF">2022-09-12T08:19:00Z</dcterms:created>
  <dcterms:modified xsi:type="dcterms:W3CDTF">2023-04-12T06:58:00Z</dcterms:modified>
</cp:coreProperties>
</file>