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666"/>
        <w:gridCol w:w="1004"/>
        <w:gridCol w:w="283"/>
        <w:gridCol w:w="414"/>
        <w:gridCol w:w="709"/>
        <w:gridCol w:w="709"/>
        <w:gridCol w:w="153"/>
        <w:gridCol w:w="425"/>
        <w:gridCol w:w="425"/>
        <w:gridCol w:w="1265"/>
        <w:gridCol w:w="1134"/>
        <w:gridCol w:w="408"/>
        <w:gridCol w:w="726"/>
        <w:gridCol w:w="1134"/>
        <w:gridCol w:w="1134"/>
        <w:gridCol w:w="294"/>
      </w:tblGrid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3600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6520.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709" w:type="dxa"/>
          </w:tcPr>
          <w:p/>
        </w:tc>
        <w:tc>
          <w:tcPr>
            <w:tcW w:w="5670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05.092"/>
        </w:trPr>
        <w:tc>
          <w:tcPr>
            <w:tcW w:w="709" w:type="dxa"/>
          </w:tcPr>
          <w:p/>
        </w:tc>
        <w:tc>
          <w:tcPr>
            <w:tcW w:w="5953.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#000000"/>
                <w:sz w:val="11"/>
                <w:szCs w:val="11"/>
              </w:rPr>
              <w:t> Załącznik Nr 2</w:t>
            </w:r>
          </w:p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#000000"/>
                <w:sz w:val="11"/>
                <w:szCs w:val="11"/>
              </w:rPr>
              <w:t> do Uchwały w sprawie zmiany Wieloletniej Prognozy Finansowej Gminy Piława Górna</w:t>
            </w:r>
          </w:p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416.745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kwoty w zł</w:t>
            </w:r>
          </w:p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L.p.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Nazwa i cel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Jednostka odpowiedzialna lub koordynująca</w:t>
            </w:r>
          </w:p>
        </w:tc>
        <w:tc>
          <w:tcPr>
            <w:tcW w:w="1418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Okres realizacji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Łączne nakłady finansowe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Limit 2018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Limit 2019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Limit 2020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Limit 2021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Limit zobowiązań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55.66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Od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Do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na przedsięwzięcia-ogółem (1.1+1.2+1.3)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15 287 482,07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5 855 200,00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3 668 700,00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1 343 000,00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183 640,00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11 050 540,00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1.a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1 693 868,71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591 814,00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340 700,00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1 275 514,00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1.b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13 593 613,36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5 263 386,00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3 328 000,00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183 640,00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9 775 026,00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534.4922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4 477 602,67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1 847 900,00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1 956 000,00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3 803 900,00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208 406,59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204 514,00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204 514,00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1.1.1.1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Nowoczesna szkoła- inwestycją w przyszłość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2016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208 406,59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204 514,00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204 514,00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4 269 196,08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1 643 386,00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1 956 000,00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3 599 386,00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Nowoczesna szkoła- inwestycją w przyszłość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2016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88 386,00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88 386,00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88 386,00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1.1.2.2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Rewitalizacja zdegradowanych obszarów Powiatu Dzierżoniowskiego - odnowa wielorodzinnych budynków mieszkalnych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2016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331 250,08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220 000,00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1.1.2.3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Rewitalizacja budynku przy Placu Piastów Śląskich 4 -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2015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3 849 560,00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1 335 000,00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1 956 000,00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3 291 000,00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na programy, projekty lub zadania związane z umowami partnerstwa publiczno-prywatnego, z tego: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1.2.1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3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1.2.2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Wydatki na programy, projekty lub zadania pozostałe (inne niż wymienione w pkt 1.1 i 1.2),z tego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10 809 879,40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4 007 300,00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1 712 700,00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1 343 000,00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183 640,00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7 246 640,00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2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1.3.1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bieżące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1 485 462,12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387 300,00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340 700,00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1 071 000,00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1.3.1.1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Sporządzenie miejscowych planów zagospodarowania przestrzennego miasta Piławy Górnej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2016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2018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101 000,00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1.3.1.2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Przegląd roczny stanu technicznego dróg publicznych i obiektów mostowych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PIŁAWA GÓRNA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12 362,12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4 200,00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4 700,00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8 900,00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9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1.3.1.3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Organizacja lokalnego transportu zbiorowego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PIŁAWA GÓRNA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2017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1 372 100,00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333 100,00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336 000,00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343 000,00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1 012 100,00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14.473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1.3.2</w:t>
            </w:r>
          </w:p>
        </w:tc>
        <w:tc>
          <w:tcPr>
            <w:tcW w:w="77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- wydatki majątkowe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9 324 417,28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3 620 000,00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1 372 000,00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1 000 000,00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183 640,00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6 175 640,00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304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1.3.2.1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Budowa hali sportowej przy Szkole Podstawowej w Piławie Górnej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2015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7 480 000,00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3 500 000,00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890 000,00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4 390 000,00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1.3.2.2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Rozbudowa cmentarza komunalnego w Piławie Górnej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PIŁAWA GÓRNA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2016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2020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924 317,50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280 000,00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880 000,00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376.7611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1.3.2.3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Utworzenie Punktu Selektywnej Zbiórki Odpadów Komunalnych w Piławie Górnej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2014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2021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920 099,78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202 000,00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500 000,00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183 640,00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905 640,00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277.8295"/>
        </w:trPr>
        <w:tc>
          <w:tcPr>
            <w:tcW w:w="708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1.3.2.4</w:t>
            </w:r>
          </w:p>
        </w:tc>
        <w:tc>
          <w:tcPr>
            <w:tcW w:w="4666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Rewitalizacja budynku przy Placu Piastów Śląskich 4 -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URZĄD MIASTA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2015</w:t>
            </w:r>
          </w:p>
        </w:tc>
        <w:tc>
          <w:tcPr>
            <w:tcW w:w="709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#000000"/>
                <w:sz w:val="11"/>
                <w:szCs w:val="11"/>
              </w:rPr>
              <w:t> 2019</w:t>
            </w:r>
          </w:p>
        </w:tc>
        <w:tc>
          <w:tcPr>
            <w:tcW w:w="1134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80" w:lineRule="auto"/>
              <w:rPr>
                <w:sz w:val="9"/>
                <w:szCs w:val="9"/>
              </w:rPr>
            </w:pPr>
            <w:r>
              <w:rPr>
                <w:rFonts w:ascii="Arial" w:hAnsi="Arial" w:cs="Arial"/>
                <w:color w:val="#000000"/>
                <w:sz w:val="9"/>
                <w:szCs w:val="9"/>
              </w:rPr>
              <w:t> 0,00</w:t>
            </w:r>
          </w:p>
        </w:tc>
        <w:tc>
          <w:tcPr>
            <w:tcW w:w="294" w:type="dxa"/>
          </w:tcPr>
          <w:p/>
        </w:tc>
      </w:tr>
      <w:tr>
        <w:trPr>
          <w:trHeight w:hRule="exact" w:val="928.5996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726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94" w:type="dxa"/>
          </w:tcPr>
          <w:p/>
        </w:tc>
      </w:tr>
      <w:tr>
        <w:trPr>
          <w:trHeight w:hRule="exact" w:val="555.6598"/>
        </w:trPr>
        <w:tc>
          <w:tcPr>
            <w:tcW w:w="709" w:type="dxa"/>
          </w:tcPr>
          <w:p/>
        </w:tc>
        <w:tc>
          <w:tcPr>
            <w:tcW w:w="4666" w:type="dxa"/>
          </w:tcPr>
          <w:p/>
        </w:tc>
        <w:tc>
          <w:tcPr>
            <w:tcW w:w="1004" w:type="dxa"/>
          </w:tcPr>
          <w:p/>
        </w:tc>
        <w:tc>
          <w:tcPr>
            <w:tcW w:w="283" w:type="dxa"/>
          </w:tcPr>
          <w:p/>
        </w:tc>
        <w:tc>
          <w:tcPr>
            <w:tcW w:w="41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153" w:type="dxa"/>
          </w:tcPr>
          <w:p/>
        </w:tc>
        <w:tc>
          <w:tcPr>
            <w:tcW w:w="425" w:type="dxa"/>
          </w:tcPr>
          <w:p/>
        </w:tc>
        <w:tc>
          <w:tcPr>
            <w:tcW w:w="425" w:type="dxa"/>
          </w:tcPr>
          <w:p/>
        </w:tc>
        <w:tc>
          <w:tcPr>
            <w:tcW w:w="1265" w:type="dxa"/>
          </w:tcPr>
          <w:p/>
        </w:tc>
        <w:tc>
          <w:tcPr>
            <w:tcW w:w="1134" w:type="dxa"/>
          </w:tcPr>
          <w:p/>
        </w:tc>
        <w:tc>
          <w:tcPr>
            <w:tcW w:w="408" w:type="dxa"/>
          </w:tcPr>
          <w:p/>
        </w:tc>
        <w:tc>
          <w:tcPr>
            <w:tcW w:w="3402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1 z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02"/>
      </w:tblGrid>
      <w:tr>
        <w:trPr>
          <w:trHeight w:hRule="exact" w:val="555.6598"/>
        </w:trPr>
        <w:tc>
          <w:tcPr>
            <w:tcW w:w="3402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#000000"/>
                <w:sz w:val="8"/>
                <w:szCs w:val="8"/>
              </w:rPr>
              <w:t> Strona 2 z 2</w:t>
            </w:r>
          </w:p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