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B88" w:rsidRDefault="00670F55">
      <w:pPr>
        <w:pStyle w:val="FR1"/>
        <w:spacing w:line="240" w:lineRule="auto"/>
      </w:pPr>
      <w:bookmarkStart w:id="0" w:name="_GoBack"/>
      <w:bookmarkEnd w:id="0"/>
      <w:r>
        <w:t>BURMISTRZ PIŁAWY GÓRNEJ</w:t>
      </w:r>
    </w:p>
    <w:p w:rsidR="00D86B88" w:rsidRDefault="00670F55">
      <w:pPr>
        <w:ind w:left="0" w:firstLine="0"/>
        <w:jc w:val="center"/>
      </w:pPr>
      <w:r>
        <w:t>@@@@@@@@@@@@@@@@@@@@@@@@@@@@@@@@@@@@</w:t>
      </w:r>
    </w:p>
    <w:p w:rsidR="00D86B88" w:rsidRDefault="00D86B88">
      <w:pPr>
        <w:ind w:left="318" w:right="198" w:firstLine="0"/>
        <w:jc w:val="center"/>
        <w:rPr>
          <w:b/>
          <w:bCs/>
        </w:rPr>
      </w:pPr>
    </w:p>
    <w:p w:rsidR="00D86B88" w:rsidRDefault="00D86B88">
      <w:pPr>
        <w:ind w:left="318" w:right="198" w:firstLine="0"/>
        <w:jc w:val="center"/>
        <w:rPr>
          <w:b/>
          <w:bCs/>
        </w:rPr>
      </w:pPr>
    </w:p>
    <w:p w:rsidR="00D86B88" w:rsidRDefault="00670F55">
      <w:pPr>
        <w:ind w:left="318" w:right="198" w:firstLine="0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O g ł a s z a  </w:t>
      </w:r>
      <w:r>
        <w:rPr>
          <w:b/>
          <w:bCs/>
          <w:u w:val="single"/>
        </w:rPr>
        <w:br/>
      </w:r>
      <w:r>
        <w:rPr>
          <w:b/>
          <w:bCs/>
          <w:u w:val="single"/>
        </w:rPr>
        <w:t xml:space="preserve">przetarg ustny nieograniczony  na sprzedaż lokalu mieszkalnego w budynku  przy  ul. Lipowej 2 w Piławie </w:t>
      </w:r>
      <w:r>
        <w:rPr>
          <w:b/>
          <w:bCs/>
          <w:u w:val="single"/>
        </w:rPr>
        <w:t>Górnej</w:t>
      </w:r>
    </w:p>
    <w:p w:rsidR="00D86B88" w:rsidRDefault="00D86B88">
      <w:pPr>
        <w:ind w:left="318" w:right="198" w:firstLine="0"/>
        <w:jc w:val="center"/>
        <w:rPr>
          <w:b/>
          <w:bCs/>
          <w:u w:val="single"/>
        </w:rPr>
      </w:pPr>
    </w:p>
    <w:p w:rsidR="00D86B88" w:rsidRDefault="00D86B88">
      <w:pPr>
        <w:ind w:left="360" w:right="198" w:firstLine="0"/>
        <w:jc w:val="both"/>
        <w:rPr>
          <w:b/>
          <w:bCs/>
          <w:u w:val="single"/>
        </w:rPr>
      </w:pPr>
    </w:p>
    <w:p w:rsidR="00D86B88" w:rsidRDefault="00670F55">
      <w:pPr>
        <w:ind w:left="360" w:right="198" w:hanging="360"/>
        <w:jc w:val="both"/>
      </w:pPr>
      <w:r>
        <w:rPr>
          <w:b/>
          <w:bCs/>
          <w:u w:val="single"/>
        </w:rPr>
        <w:t>1. Lokal mieszkalny nr 11 o pow. 31,00 m</w:t>
      </w:r>
      <w:r>
        <w:rPr>
          <w:b/>
          <w:u w:val="single"/>
        </w:rPr>
        <w:t>2, znajdujący się na II piętrze (III kondygnacja nadziemna)  budynku przy  ul. Lipowej 2 w Piławie Górnej</w:t>
      </w:r>
    </w:p>
    <w:p w:rsidR="00D86B88" w:rsidRDefault="00D86B88">
      <w:pPr>
        <w:ind w:right="198"/>
        <w:jc w:val="both"/>
      </w:pPr>
    </w:p>
    <w:p w:rsidR="00D86B88" w:rsidRDefault="00670F55">
      <w:pPr>
        <w:ind w:left="360" w:right="198" w:hanging="360"/>
        <w:jc w:val="both"/>
      </w:pPr>
      <w:r>
        <w:t xml:space="preserve">-    w skład lokalu wchodzą:  pokój, kuchnia, łazienka i przedpokój o pow. 31,00 m2 </w:t>
      </w:r>
    </w:p>
    <w:p w:rsidR="00D86B88" w:rsidRDefault="00670F55">
      <w:pPr>
        <w:tabs>
          <w:tab w:val="left" w:pos="360"/>
        </w:tabs>
        <w:ind w:left="360" w:right="198" w:hanging="360"/>
        <w:jc w:val="both"/>
      </w:pPr>
      <w:r>
        <w:t xml:space="preserve">-  udział w </w:t>
      </w:r>
      <w:r>
        <w:t xml:space="preserve">częściach wspólnych budynku i nieruchomości oznaczonej nr geodezyjnym                443/3 – Obręb Kośmina  o pow. 437 m2 – </w:t>
      </w:r>
      <w:r>
        <w:rPr>
          <w:b/>
        </w:rPr>
        <w:t>5,41%</w:t>
      </w:r>
    </w:p>
    <w:p w:rsidR="00D86B88" w:rsidRDefault="00670F55">
      <w:pPr>
        <w:tabs>
          <w:tab w:val="left" w:pos="360"/>
        </w:tabs>
        <w:ind w:left="360" w:right="198" w:hanging="360"/>
        <w:jc w:val="both"/>
      </w:pPr>
      <w:r>
        <w:t>-     udział w działce nr 443/3 – obręb Kośmin zostaje sprzedany na własność</w:t>
      </w:r>
    </w:p>
    <w:p w:rsidR="00D86B88" w:rsidRDefault="00670F55">
      <w:pPr>
        <w:numPr>
          <w:ilvl w:val="0"/>
          <w:numId w:val="1"/>
        </w:numPr>
        <w:tabs>
          <w:tab w:val="left" w:pos="360"/>
        </w:tabs>
        <w:ind w:left="360"/>
        <w:jc w:val="both"/>
      </w:pPr>
      <w:r>
        <w:rPr>
          <w:b/>
        </w:rPr>
        <w:t>cena wywoławcza nieruchomości wraz z udziałem w g</w:t>
      </w:r>
      <w:r>
        <w:rPr>
          <w:b/>
        </w:rPr>
        <w:t xml:space="preserve">runcie </w:t>
      </w:r>
      <w:r>
        <w:rPr>
          <w:b/>
          <w:u w:val="single"/>
        </w:rPr>
        <w:t>– 36.900</w:t>
      </w:r>
      <w:r>
        <w:rPr>
          <w:b/>
          <w:bCs/>
          <w:u w:val="single"/>
        </w:rPr>
        <w:t xml:space="preserve"> zł netto  </w:t>
      </w:r>
    </w:p>
    <w:p w:rsidR="00D86B88" w:rsidRDefault="00670F55">
      <w:pPr>
        <w:numPr>
          <w:ilvl w:val="0"/>
          <w:numId w:val="1"/>
        </w:numPr>
        <w:tabs>
          <w:tab w:val="left" w:pos="360"/>
        </w:tabs>
        <w:ind w:left="0" w:firstLine="0"/>
      </w:pPr>
      <w:r>
        <w:t>wysokość wadium –</w:t>
      </w:r>
      <w:r>
        <w:rPr>
          <w:bCs/>
        </w:rPr>
        <w:t xml:space="preserve"> </w:t>
      </w:r>
      <w:r>
        <w:rPr>
          <w:b/>
          <w:bCs/>
        </w:rPr>
        <w:t>5.500 zł</w:t>
      </w:r>
    </w:p>
    <w:p w:rsidR="00D86B88" w:rsidRDefault="00670F55">
      <w:pPr>
        <w:numPr>
          <w:ilvl w:val="0"/>
          <w:numId w:val="1"/>
        </w:numPr>
        <w:tabs>
          <w:tab w:val="left" w:pos="360"/>
        </w:tabs>
        <w:ind w:left="0" w:firstLine="0"/>
      </w:pPr>
      <w:r>
        <w:t>oznaczenie Księgi Wieczystej -  43932</w:t>
      </w:r>
    </w:p>
    <w:p w:rsidR="00D86B88" w:rsidRDefault="00670F55">
      <w:pPr>
        <w:numPr>
          <w:ilvl w:val="0"/>
          <w:numId w:val="1"/>
        </w:numPr>
        <w:tabs>
          <w:tab w:val="left" w:pos="360"/>
        </w:tabs>
        <w:ind w:left="0" w:firstLine="0"/>
      </w:pPr>
      <w:r>
        <w:t>postąpienie nie mniejsze niż 1% ceny wywoławczej nieruchomości</w:t>
      </w:r>
    </w:p>
    <w:p w:rsidR="00D86B88" w:rsidRDefault="00670F55">
      <w:pPr>
        <w:numPr>
          <w:ilvl w:val="0"/>
          <w:numId w:val="1"/>
        </w:numPr>
        <w:tabs>
          <w:tab w:val="left" w:pos="360"/>
        </w:tabs>
        <w:spacing w:line="216" w:lineRule="auto"/>
        <w:ind w:left="0" w:right="400" w:firstLine="0"/>
      </w:pPr>
      <w:r>
        <w:t xml:space="preserve">koszty związane z przygotowaniem dokumentacji do sprzedaży – </w:t>
      </w:r>
      <w:r>
        <w:rPr>
          <w:b/>
        </w:rPr>
        <w:t>460</w:t>
      </w:r>
      <w:r>
        <w:rPr>
          <w:b/>
          <w:bCs/>
        </w:rPr>
        <w:t xml:space="preserve"> zł</w:t>
      </w:r>
    </w:p>
    <w:p w:rsidR="00D86B88" w:rsidRDefault="00670F55">
      <w:pPr>
        <w:numPr>
          <w:ilvl w:val="0"/>
          <w:numId w:val="1"/>
        </w:numPr>
        <w:tabs>
          <w:tab w:val="left" w:pos="360"/>
        </w:tabs>
        <w:ind w:left="0" w:firstLine="0"/>
      </w:pPr>
      <w:r>
        <w:t xml:space="preserve">podatek od towarów i usług Vat w </w:t>
      </w:r>
      <w:r>
        <w:t>wysokości obowiązującej w dniu sprzedaży</w:t>
      </w:r>
    </w:p>
    <w:p w:rsidR="00D86B88" w:rsidRDefault="00670F55">
      <w:pPr>
        <w:numPr>
          <w:ilvl w:val="0"/>
          <w:numId w:val="1"/>
        </w:numPr>
        <w:tabs>
          <w:tab w:val="left" w:pos="360"/>
        </w:tabs>
        <w:ind w:left="0" w:firstLine="0"/>
      </w:pPr>
      <w:r>
        <w:t>nieruchomość wolna jest od długów i ciężarów</w:t>
      </w:r>
    </w:p>
    <w:p w:rsidR="00D86B88" w:rsidRDefault="00D86B88">
      <w:pPr>
        <w:ind w:left="0" w:firstLine="0"/>
        <w:rPr>
          <w:b/>
        </w:rPr>
      </w:pPr>
    </w:p>
    <w:p w:rsidR="00D86B88" w:rsidRDefault="00D86B88">
      <w:pPr>
        <w:ind w:left="0" w:firstLine="0"/>
        <w:jc w:val="both"/>
        <w:rPr>
          <w:b/>
          <w:u w:val="single"/>
        </w:rPr>
      </w:pPr>
    </w:p>
    <w:p w:rsidR="00D86B88" w:rsidRDefault="00670F55">
      <w:pPr>
        <w:ind w:left="0" w:firstLine="0"/>
        <w:jc w:val="both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Przetarg zostanie przeprowadzony w Urzędzie Miasta w Piławie Górnej,                ul. Piastowska 69, sala narad - pokój  nr 34, w dniu 24.05.2016 r.                  </w:t>
      </w:r>
      <w:r>
        <w:rPr>
          <w:b/>
          <w:sz w:val="26"/>
          <w:szCs w:val="26"/>
          <w:u w:val="single"/>
        </w:rPr>
        <w:t xml:space="preserve">       o godz. 10.00.</w:t>
      </w:r>
    </w:p>
    <w:p w:rsidR="00D86B88" w:rsidRDefault="00D86B88">
      <w:pPr>
        <w:ind w:firstLine="708"/>
        <w:rPr>
          <w:b/>
          <w:sz w:val="16"/>
          <w:szCs w:val="16"/>
          <w:u w:val="single"/>
        </w:rPr>
      </w:pPr>
    </w:p>
    <w:p w:rsidR="00D86B88" w:rsidRDefault="00670F55">
      <w:pPr>
        <w:ind w:firstLine="708"/>
        <w:jc w:val="both"/>
      </w:pPr>
      <w:r>
        <w:t xml:space="preserve">Osoby przystępujące do przetargu winny wpłacić przelewem na konto: Bank Spółdzielczy w Dzierżoniowie Oddz. Piława Górna numer:                                                                              </w:t>
      </w:r>
      <w:r>
        <w:rPr>
          <w:b/>
        </w:rPr>
        <w:t>67 9527 0007 0042 6767 2000 0</w:t>
      </w:r>
      <w:r>
        <w:rPr>
          <w:b/>
        </w:rPr>
        <w:t>002</w:t>
      </w:r>
      <w:r>
        <w:t xml:space="preserve"> ustalone wadium dla nieruchomości</w:t>
      </w:r>
      <w:r>
        <w:rPr>
          <w:b/>
        </w:rPr>
        <w:t xml:space="preserve">  </w:t>
      </w:r>
      <w:r>
        <w:t xml:space="preserve">najpóźniej                    w </w:t>
      </w:r>
      <w:r>
        <w:rPr>
          <w:sz w:val="24"/>
          <w:szCs w:val="24"/>
        </w:rPr>
        <w:t xml:space="preserve">dniu </w:t>
      </w:r>
      <w:r>
        <w:rPr>
          <w:b/>
          <w:sz w:val="24"/>
          <w:szCs w:val="24"/>
          <w:u w:val="single"/>
        </w:rPr>
        <w:t>17.05.2016 r.</w:t>
      </w:r>
    </w:p>
    <w:p w:rsidR="00D86B88" w:rsidRDefault="00D86B88">
      <w:pPr>
        <w:ind w:firstLine="708"/>
        <w:rPr>
          <w:b/>
          <w:sz w:val="16"/>
          <w:szCs w:val="16"/>
        </w:rPr>
      </w:pPr>
    </w:p>
    <w:p w:rsidR="00D86B88" w:rsidRDefault="00670F55">
      <w:pPr>
        <w:ind w:firstLine="0"/>
        <w:jc w:val="both"/>
        <w:rPr>
          <w:b/>
          <w:u w:val="single"/>
        </w:rPr>
      </w:pPr>
      <w:r>
        <w:rPr>
          <w:b/>
          <w:u w:val="single"/>
        </w:rPr>
        <w:t>Wadium winno być wniesione w formie pieniężnej z zaznaczeniem nieruchomości dla której zostało wpłacone.</w:t>
      </w:r>
    </w:p>
    <w:p w:rsidR="00D86B88" w:rsidRDefault="00D86B88">
      <w:pPr>
        <w:ind w:firstLine="0"/>
        <w:jc w:val="both"/>
        <w:rPr>
          <w:b/>
          <w:u w:val="single"/>
        </w:rPr>
      </w:pPr>
    </w:p>
    <w:p w:rsidR="00D86B88" w:rsidRDefault="00670F55">
      <w:pPr>
        <w:ind w:left="0" w:firstLine="828"/>
        <w:jc w:val="both"/>
        <w:rPr>
          <w:b/>
          <w:sz w:val="23"/>
          <w:szCs w:val="23"/>
          <w:u w:val="single"/>
        </w:rPr>
      </w:pPr>
      <w:r>
        <w:rPr>
          <w:b/>
          <w:sz w:val="23"/>
          <w:szCs w:val="23"/>
          <w:u w:val="single"/>
        </w:rPr>
        <w:t xml:space="preserve">Brak wpłaty wadium, wpłata w niewłaściwym terminie lub </w:t>
      </w:r>
      <w:r>
        <w:rPr>
          <w:b/>
          <w:sz w:val="23"/>
          <w:szCs w:val="23"/>
          <w:u w:val="single"/>
        </w:rPr>
        <w:t>wysokości, brak określenia nieruchomości dla której zostaje wpłacone, powodować będą wykluczenie oferenta z udziału w przetargu i licytacji.</w:t>
      </w:r>
    </w:p>
    <w:p w:rsidR="00D86B88" w:rsidRDefault="00D86B88">
      <w:pPr>
        <w:ind w:firstLine="708"/>
        <w:jc w:val="both"/>
        <w:rPr>
          <w:b/>
          <w:sz w:val="16"/>
          <w:szCs w:val="16"/>
          <w:u w:val="single"/>
        </w:rPr>
      </w:pPr>
    </w:p>
    <w:p w:rsidR="00D86B88" w:rsidRDefault="00670F55">
      <w:pPr>
        <w:ind w:left="0" w:firstLine="0"/>
        <w:jc w:val="both"/>
      </w:pPr>
      <w:r>
        <w:rPr>
          <w:sz w:val="23"/>
          <w:szCs w:val="23"/>
        </w:rPr>
        <w:t>Dowód wpłaty lub kserokopię przelewu oraz dokument stwierdzający to</w:t>
      </w:r>
      <w:r>
        <w:rPr>
          <w:rFonts w:ascii="Verdana" w:hAnsi="Verdana"/>
          <w:sz w:val="23"/>
          <w:szCs w:val="23"/>
        </w:rPr>
        <w:t>ż</w:t>
      </w:r>
      <w:r>
        <w:rPr>
          <w:sz w:val="23"/>
          <w:szCs w:val="23"/>
        </w:rPr>
        <w:t>samość                   (ze zdjęciem),  należ</w:t>
      </w:r>
      <w:r>
        <w:rPr>
          <w:sz w:val="23"/>
          <w:szCs w:val="23"/>
        </w:rPr>
        <w:t>y okazać komisji przetargowej w dniu przetargu.</w:t>
      </w:r>
    </w:p>
    <w:p w:rsidR="00D86B88" w:rsidRDefault="00D86B88">
      <w:pPr>
        <w:jc w:val="both"/>
        <w:rPr>
          <w:sz w:val="16"/>
          <w:szCs w:val="16"/>
        </w:rPr>
      </w:pPr>
    </w:p>
    <w:p w:rsidR="00D86B88" w:rsidRDefault="00670F55">
      <w:pPr>
        <w:ind w:left="0" w:firstLine="0"/>
        <w:jc w:val="both"/>
        <w:rPr>
          <w:sz w:val="23"/>
          <w:szCs w:val="23"/>
        </w:rPr>
      </w:pPr>
      <w:r>
        <w:rPr>
          <w:sz w:val="23"/>
          <w:szCs w:val="23"/>
        </w:rPr>
        <w:t>Wadium wpłacone przez uczestnika, który wygra przetarg zostanie zaliczone na poczet ceny nabycia nieruchomości, pozostałym uczestnikom zostanie ono zwrócone nie później niż przed upływem 3 dni od daty zamkni</w:t>
      </w:r>
      <w:r>
        <w:rPr>
          <w:sz w:val="23"/>
          <w:szCs w:val="23"/>
        </w:rPr>
        <w:t>ęcia przetargu, odwołania przetargu, unieważnienia przetargu lub zakończenia przetargu wynikiem negatywnym.</w:t>
      </w:r>
    </w:p>
    <w:p w:rsidR="00D86B88" w:rsidRDefault="00D86B88">
      <w:pPr>
        <w:jc w:val="center"/>
        <w:rPr>
          <w:sz w:val="23"/>
          <w:szCs w:val="23"/>
        </w:rPr>
      </w:pPr>
    </w:p>
    <w:p w:rsidR="00D86B88" w:rsidRDefault="00670F55">
      <w:pPr>
        <w:ind w:firstLine="0"/>
        <w:jc w:val="both"/>
        <w:rPr>
          <w:sz w:val="23"/>
          <w:szCs w:val="23"/>
        </w:rPr>
      </w:pPr>
      <w:r>
        <w:rPr>
          <w:sz w:val="23"/>
          <w:szCs w:val="23"/>
        </w:rPr>
        <w:t>Najwyższa osiągnięta w przetargu cena stanowi podstawę ustalenia ceny sprzedaży nieruchomości.</w:t>
      </w:r>
    </w:p>
    <w:p w:rsidR="00D86B88" w:rsidRDefault="00D86B88">
      <w:pPr>
        <w:jc w:val="center"/>
        <w:rPr>
          <w:sz w:val="23"/>
          <w:szCs w:val="23"/>
        </w:rPr>
      </w:pPr>
    </w:p>
    <w:p w:rsidR="00D86B88" w:rsidRDefault="00670F55">
      <w:pPr>
        <w:ind w:firstLine="0"/>
        <w:jc w:val="both"/>
        <w:rPr>
          <w:b/>
          <w:sz w:val="23"/>
          <w:szCs w:val="23"/>
        </w:rPr>
      </w:pPr>
      <w:r>
        <w:rPr>
          <w:b/>
          <w:sz w:val="23"/>
          <w:szCs w:val="23"/>
        </w:rPr>
        <w:t>Nabywca nieruchomości jest zobowiązany do podpisani</w:t>
      </w:r>
      <w:r>
        <w:rPr>
          <w:b/>
          <w:sz w:val="23"/>
          <w:szCs w:val="23"/>
        </w:rPr>
        <w:t xml:space="preserve">a protokołu  z przetargu              w terminie 7 dni od dnia rozstrzygnięcia przetargu. </w:t>
      </w:r>
    </w:p>
    <w:p w:rsidR="00D86B88" w:rsidRDefault="00D86B88">
      <w:pPr>
        <w:ind w:firstLine="0"/>
        <w:jc w:val="center"/>
        <w:rPr>
          <w:sz w:val="23"/>
          <w:szCs w:val="23"/>
        </w:rPr>
      </w:pPr>
    </w:p>
    <w:p w:rsidR="00D86B88" w:rsidRDefault="00D86B88">
      <w:pPr>
        <w:ind w:firstLine="0"/>
        <w:jc w:val="center"/>
        <w:rPr>
          <w:sz w:val="23"/>
          <w:szCs w:val="23"/>
        </w:rPr>
      </w:pPr>
    </w:p>
    <w:p w:rsidR="00D86B88" w:rsidRDefault="00D86B88">
      <w:pPr>
        <w:ind w:firstLine="0"/>
        <w:jc w:val="center"/>
        <w:rPr>
          <w:sz w:val="23"/>
          <w:szCs w:val="23"/>
        </w:rPr>
      </w:pPr>
    </w:p>
    <w:p w:rsidR="00D86B88" w:rsidRDefault="00670F55">
      <w:pPr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lastRenderedPageBreak/>
        <w:t>- 2 –</w:t>
      </w:r>
    </w:p>
    <w:p w:rsidR="00D86B88" w:rsidRDefault="00D86B88">
      <w:pPr>
        <w:ind w:firstLine="0"/>
        <w:jc w:val="center"/>
        <w:rPr>
          <w:sz w:val="23"/>
          <w:szCs w:val="23"/>
        </w:rPr>
      </w:pPr>
    </w:p>
    <w:p w:rsidR="00D86B88" w:rsidRDefault="00D86B88">
      <w:pPr>
        <w:ind w:firstLine="708"/>
        <w:jc w:val="both"/>
        <w:rPr>
          <w:b/>
          <w:sz w:val="23"/>
          <w:szCs w:val="23"/>
        </w:rPr>
      </w:pPr>
    </w:p>
    <w:p w:rsidR="00D86B88" w:rsidRDefault="00670F55">
      <w:pPr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>Termin uiszczenia należności za nieruchomość, kosztów przygotowania dokumentacji do sprzedaży oraz podatku Vat ustala się najpóźniej na 1 dzień przed wyzn</w:t>
      </w:r>
      <w:r>
        <w:rPr>
          <w:sz w:val="23"/>
          <w:szCs w:val="23"/>
        </w:rPr>
        <w:t>aczonym dniem podpisania umowy notarialnej, jednak nie później niż w okresie                      1 miesiąca od dnia rozstrzygnięcia przetargu. Niedotrzymanie terminu wpłaty w/w należności powoduje przepadek wadium.</w:t>
      </w:r>
    </w:p>
    <w:p w:rsidR="00D86B88" w:rsidRDefault="00D86B88">
      <w:pPr>
        <w:jc w:val="both"/>
        <w:rPr>
          <w:sz w:val="23"/>
          <w:szCs w:val="23"/>
        </w:rPr>
      </w:pPr>
    </w:p>
    <w:p w:rsidR="00D86B88" w:rsidRDefault="00670F55">
      <w:pPr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>Jeżeli osoba ustalona jako nabywca nier</w:t>
      </w:r>
      <w:r>
        <w:rPr>
          <w:sz w:val="23"/>
          <w:szCs w:val="23"/>
        </w:rPr>
        <w:t>uchomości nie stawi się bez usprawiedliwienia w miejscu i w terminie podanym w zawiadomieniu o zawarciu umowy sprzedaży, organizator może odstąpić od zawarcia umowy, a wpłacone wadium nie podlega zwrotowi.</w:t>
      </w:r>
    </w:p>
    <w:p w:rsidR="00D86B88" w:rsidRDefault="00D86B88">
      <w:pPr>
        <w:jc w:val="both"/>
        <w:rPr>
          <w:b/>
          <w:sz w:val="23"/>
          <w:szCs w:val="23"/>
        </w:rPr>
      </w:pPr>
    </w:p>
    <w:p w:rsidR="00D86B88" w:rsidRDefault="00D86B88">
      <w:pPr>
        <w:jc w:val="both"/>
        <w:rPr>
          <w:b/>
          <w:sz w:val="23"/>
          <w:szCs w:val="23"/>
        </w:rPr>
      </w:pPr>
    </w:p>
    <w:p w:rsidR="00D86B88" w:rsidRDefault="00670F55">
      <w:pPr>
        <w:jc w:val="both"/>
      </w:pPr>
      <w:r>
        <w:rPr>
          <w:b/>
          <w:sz w:val="23"/>
          <w:szCs w:val="23"/>
        </w:rPr>
        <w:t>UWAGA!</w:t>
      </w:r>
    </w:p>
    <w:p w:rsidR="00D86B88" w:rsidRDefault="00670F55">
      <w:pPr>
        <w:ind w:left="0" w:firstLine="0"/>
        <w:jc w:val="both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Organizator przetargu, zastrzega sobie </w:t>
      </w:r>
      <w:r>
        <w:rPr>
          <w:b/>
          <w:sz w:val="23"/>
          <w:szCs w:val="23"/>
        </w:rPr>
        <w:t xml:space="preserve">prawo jego unieważnienia lub odwołania, jeśli wystąpią ku temu uzasadnione przesłanki.  </w:t>
      </w:r>
    </w:p>
    <w:p w:rsidR="00D86B88" w:rsidRDefault="00D86B88">
      <w:pPr>
        <w:ind w:firstLine="708"/>
        <w:jc w:val="both"/>
        <w:rPr>
          <w:sz w:val="23"/>
          <w:szCs w:val="23"/>
        </w:rPr>
      </w:pPr>
    </w:p>
    <w:p w:rsidR="00D86B88" w:rsidRDefault="00D86B88">
      <w:pPr>
        <w:jc w:val="both"/>
        <w:rPr>
          <w:sz w:val="16"/>
          <w:szCs w:val="16"/>
        </w:rPr>
      </w:pPr>
    </w:p>
    <w:p w:rsidR="00D86B88" w:rsidRDefault="00670F55">
      <w:pPr>
        <w:ind w:left="0" w:firstLine="0"/>
        <w:jc w:val="both"/>
      </w:pPr>
      <w:r>
        <w:rPr>
          <w:sz w:val="23"/>
          <w:szCs w:val="23"/>
        </w:rPr>
        <w:t xml:space="preserve">Informacje dotyczące przetargu udzielane są w godz. </w:t>
      </w:r>
      <w:r>
        <w:rPr>
          <w:b/>
          <w:sz w:val="23"/>
          <w:szCs w:val="23"/>
        </w:rPr>
        <w:t>10.00 –</w:t>
      </w:r>
      <w:r>
        <w:rPr>
          <w:sz w:val="23"/>
          <w:szCs w:val="23"/>
        </w:rPr>
        <w:t xml:space="preserve"> </w:t>
      </w:r>
      <w:r>
        <w:rPr>
          <w:b/>
          <w:sz w:val="23"/>
          <w:szCs w:val="23"/>
        </w:rPr>
        <w:t>14.00</w:t>
      </w:r>
      <w:r>
        <w:rPr>
          <w:sz w:val="23"/>
          <w:szCs w:val="23"/>
        </w:rPr>
        <w:t xml:space="preserve"> pod nr telefonu                  (074) 832 49 15.</w:t>
      </w:r>
    </w:p>
    <w:p w:rsidR="00D86B88" w:rsidRDefault="00D86B88">
      <w:pPr>
        <w:jc w:val="both"/>
        <w:rPr>
          <w:sz w:val="16"/>
          <w:szCs w:val="16"/>
        </w:rPr>
      </w:pPr>
    </w:p>
    <w:p w:rsidR="00D86B88" w:rsidRDefault="00D86B88">
      <w:pPr>
        <w:jc w:val="both"/>
      </w:pPr>
    </w:p>
    <w:p w:rsidR="00D86B88" w:rsidRDefault="00D86B88">
      <w:pPr>
        <w:jc w:val="both"/>
      </w:pPr>
    </w:p>
    <w:p w:rsidR="00D86B88" w:rsidRDefault="00670F55">
      <w:pPr>
        <w:jc w:val="both"/>
      </w:pPr>
      <w:r>
        <w:t xml:space="preserve">Piława Górna 20.04.2016 r. do dnia 24.05.2016 </w:t>
      </w:r>
      <w:r>
        <w:t>r.</w:t>
      </w:r>
    </w:p>
    <w:p w:rsidR="00D86B88" w:rsidRDefault="00D86B88">
      <w:pPr>
        <w:jc w:val="both"/>
      </w:pPr>
    </w:p>
    <w:p w:rsidR="00D86B88" w:rsidRDefault="00D86B88">
      <w:pPr>
        <w:jc w:val="both"/>
      </w:pPr>
    </w:p>
    <w:p w:rsidR="00D86B88" w:rsidRDefault="00D86B88">
      <w:pPr>
        <w:jc w:val="both"/>
      </w:pPr>
    </w:p>
    <w:p w:rsidR="00D86B88" w:rsidRDefault="00D86B88">
      <w:pPr>
        <w:jc w:val="both"/>
      </w:pPr>
    </w:p>
    <w:p w:rsidR="00D86B88" w:rsidRDefault="00D86B88">
      <w:pPr>
        <w:jc w:val="both"/>
      </w:pPr>
    </w:p>
    <w:p w:rsidR="00D86B88" w:rsidRDefault="00D86B88">
      <w:pPr>
        <w:jc w:val="both"/>
      </w:pPr>
    </w:p>
    <w:p w:rsidR="00D86B88" w:rsidRDefault="00D86B88">
      <w:pPr>
        <w:jc w:val="both"/>
      </w:pPr>
    </w:p>
    <w:p w:rsidR="00D86B88" w:rsidRDefault="00D86B88">
      <w:pPr>
        <w:jc w:val="both"/>
      </w:pPr>
    </w:p>
    <w:p w:rsidR="00D86B88" w:rsidRDefault="00D86B88">
      <w:pPr>
        <w:jc w:val="both"/>
      </w:pPr>
    </w:p>
    <w:p w:rsidR="00D86B88" w:rsidRDefault="00D86B88">
      <w:pPr>
        <w:jc w:val="both"/>
      </w:pPr>
    </w:p>
    <w:p w:rsidR="00D86B88" w:rsidRDefault="00D86B88">
      <w:pPr>
        <w:jc w:val="both"/>
      </w:pPr>
    </w:p>
    <w:p w:rsidR="00D86B88" w:rsidRDefault="00D86B88">
      <w:pPr>
        <w:jc w:val="both"/>
      </w:pPr>
    </w:p>
    <w:p w:rsidR="00D86B88" w:rsidRDefault="00D86B88">
      <w:pPr>
        <w:jc w:val="both"/>
      </w:pPr>
    </w:p>
    <w:p w:rsidR="00D86B88" w:rsidRDefault="00D86B88">
      <w:pPr>
        <w:jc w:val="both"/>
      </w:pPr>
    </w:p>
    <w:p w:rsidR="00D86B88" w:rsidRDefault="00D86B88">
      <w:pPr>
        <w:jc w:val="both"/>
      </w:pPr>
    </w:p>
    <w:p w:rsidR="00D86B88" w:rsidRDefault="00D86B88">
      <w:pPr>
        <w:jc w:val="both"/>
      </w:pPr>
    </w:p>
    <w:p w:rsidR="00D86B88" w:rsidRDefault="00D86B88">
      <w:pPr>
        <w:jc w:val="both"/>
      </w:pPr>
    </w:p>
    <w:p w:rsidR="00D86B88" w:rsidRDefault="00D86B88">
      <w:pPr>
        <w:jc w:val="both"/>
      </w:pPr>
    </w:p>
    <w:p w:rsidR="00D86B88" w:rsidRDefault="00D86B88">
      <w:pPr>
        <w:jc w:val="both"/>
      </w:pPr>
    </w:p>
    <w:p w:rsidR="00D86B88" w:rsidRDefault="00D86B88">
      <w:pPr>
        <w:jc w:val="both"/>
      </w:pPr>
    </w:p>
    <w:p w:rsidR="00D86B88" w:rsidRDefault="00D86B88">
      <w:pPr>
        <w:jc w:val="both"/>
      </w:pPr>
    </w:p>
    <w:p w:rsidR="00D86B88" w:rsidRDefault="00D86B88">
      <w:pPr>
        <w:jc w:val="both"/>
      </w:pPr>
    </w:p>
    <w:p w:rsidR="00D86B88" w:rsidRDefault="00D86B88">
      <w:pPr>
        <w:jc w:val="both"/>
      </w:pPr>
    </w:p>
    <w:p w:rsidR="00D86B88" w:rsidRDefault="00D86B88">
      <w:pPr>
        <w:jc w:val="both"/>
      </w:pPr>
    </w:p>
    <w:p w:rsidR="00D86B88" w:rsidRDefault="00D86B88">
      <w:pPr>
        <w:jc w:val="both"/>
      </w:pPr>
    </w:p>
    <w:p w:rsidR="00D86B88" w:rsidRDefault="00D86B88">
      <w:pPr>
        <w:jc w:val="both"/>
      </w:pPr>
    </w:p>
    <w:p w:rsidR="00D86B88" w:rsidRDefault="00D86B88">
      <w:pPr>
        <w:jc w:val="both"/>
      </w:pPr>
    </w:p>
    <w:p w:rsidR="00D86B88" w:rsidRDefault="00D86B88">
      <w:pPr>
        <w:jc w:val="both"/>
      </w:pPr>
    </w:p>
    <w:p w:rsidR="00D86B88" w:rsidRDefault="00670F55">
      <w:pPr>
        <w:jc w:val="both"/>
      </w:pPr>
      <w:r>
        <w:rPr>
          <w:noProof/>
        </w:rPr>
        <w:drawing>
          <wp:inline distT="0" distB="0" distL="0" distR="0">
            <wp:extent cx="5761030" cy="4030153"/>
            <wp:effectExtent l="0" t="0" r="0" b="8447"/>
            <wp:docPr id="1" name="Obraz 1" descr="Z:\ZIM\Zim-zgm\Zdjęcia 24.02.2016\100_85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030" cy="40301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6B88" w:rsidRDefault="00D86B88">
      <w:pPr>
        <w:jc w:val="both"/>
      </w:pPr>
    </w:p>
    <w:p w:rsidR="00D86B88" w:rsidRDefault="00670F55">
      <w:pPr>
        <w:jc w:val="both"/>
      </w:pPr>
      <w:r>
        <w:rPr>
          <w:noProof/>
        </w:rPr>
        <w:drawing>
          <wp:inline distT="0" distB="0" distL="0" distR="0">
            <wp:extent cx="6206490" cy="5172075"/>
            <wp:effectExtent l="0" t="0" r="3810" b="9525"/>
            <wp:docPr id="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contrast="20000"/>
                    </a:blip>
                    <a:srcRect t="3915" b="33134"/>
                    <a:stretch>
                      <a:fillRect/>
                    </a:stretch>
                  </pic:blipFill>
                  <pic:spPr>
                    <a:xfrm>
                      <a:off x="0" y="0"/>
                      <a:ext cx="6206490" cy="51720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86B88" w:rsidRDefault="00D86B88">
      <w:pPr>
        <w:jc w:val="both"/>
      </w:pPr>
    </w:p>
    <w:p w:rsidR="00D86B88" w:rsidRDefault="00D86B88">
      <w:pPr>
        <w:jc w:val="both"/>
      </w:pPr>
    </w:p>
    <w:p w:rsidR="00D86B88" w:rsidRDefault="00D86B88">
      <w:pPr>
        <w:jc w:val="both"/>
      </w:pPr>
    </w:p>
    <w:p w:rsidR="00D86B88" w:rsidRDefault="00D86B88"/>
    <w:sectPr w:rsidR="00D86B88">
      <w:pgSz w:w="11906" w:h="16838"/>
      <w:pgMar w:top="1134" w:right="1417" w:bottom="851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F55" w:rsidRDefault="00670F55">
      <w:r>
        <w:separator/>
      </w:r>
    </w:p>
  </w:endnote>
  <w:endnote w:type="continuationSeparator" w:id="0">
    <w:p w:rsidR="00670F55" w:rsidRDefault="00670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F55" w:rsidRDefault="00670F55">
      <w:r>
        <w:rPr>
          <w:color w:val="000000"/>
        </w:rPr>
        <w:separator/>
      </w:r>
    </w:p>
  </w:footnote>
  <w:footnote w:type="continuationSeparator" w:id="0">
    <w:p w:rsidR="00670F55" w:rsidRDefault="00670F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1A39A6"/>
    <w:multiLevelType w:val="multilevel"/>
    <w:tmpl w:val="CF1AD6D2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D86B88"/>
    <w:rsid w:val="00670F55"/>
    <w:rsid w:val="00D86B88"/>
    <w:rsid w:val="00EA5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14875F-7A52-4016-AD7C-2DCEFE11D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widowControl w:val="0"/>
      <w:suppressAutoHyphens/>
      <w:autoSpaceDE w:val="0"/>
      <w:spacing w:after="0" w:line="240" w:lineRule="auto"/>
      <w:ind w:left="120" w:hanging="120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R1">
    <w:name w:val="FR1"/>
    <w:pPr>
      <w:widowControl w:val="0"/>
      <w:suppressAutoHyphens/>
      <w:autoSpaceDE w:val="0"/>
      <w:spacing w:after="0" w:line="300" w:lineRule="auto"/>
      <w:ind w:left="1920" w:right="1800"/>
      <w:jc w:val="center"/>
    </w:pPr>
    <w:rPr>
      <w:rFonts w:ascii="Arial" w:eastAsia="Times New Roman" w:hAnsi="Arial" w:cs="Arial"/>
      <w:b/>
      <w:bCs/>
      <w:sz w:val="32"/>
      <w:szCs w:val="32"/>
      <w:lang w:eastAsia="pl-PL"/>
    </w:r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506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b</dc:creator>
  <dc:description/>
  <cp:lastModifiedBy>1401</cp:lastModifiedBy>
  <cp:revision>2</cp:revision>
  <cp:lastPrinted>2016-04-20T12:22:00Z</cp:lastPrinted>
  <dcterms:created xsi:type="dcterms:W3CDTF">2016-04-21T13:12:00Z</dcterms:created>
  <dcterms:modified xsi:type="dcterms:W3CDTF">2016-04-21T13:12:00Z</dcterms:modified>
</cp:coreProperties>
</file>